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356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356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613DC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613DC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613DC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613DC8" w:rsidRDefault="005527A4" w:rsidP="00875196">
            <w:pPr>
              <w:pStyle w:val="Title"/>
              <w:jc w:val="left"/>
              <w:rPr>
                <w:b/>
              </w:rPr>
            </w:pPr>
            <w:r w:rsidRPr="00613DC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13DC8" w:rsidRDefault="003056FB" w:rsidP="00875196">
            <w:pPr>
              <w:pStyle w:val="Title"/>
              <w:jc w:val="left"/>
              <w:rPr>
                <w:b/>
              </w:rPr>
            </w:pPr>
            <w:r w:rsidRPr="00613DC8">
              <w:rPr>
                <w:b/>
              </w:rPr>
              <w:t>15AE3008</w:t>
            </w:r>
          </w:p>
        </w:tc>
        <w:tc>
          <w:tcPr>
            <w:tcW w:w="1800" w:type="dxa"/>
          </w:tcPr>
          <w:p w:rsidR="005527A4" w:rsidRPr="00613DC8" w:rsidRDefault="005527A4" w:rsidP="00875196">
            <w:pPr>
              <w:pStyle w:val="Title"/>
              <w:jc w:val="left"/>
              <w:rPr>
                <w:b/>
              </w:rPr>
            </w:pPr>
            <w:r w:rsidRPr="00613DC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613DC8" w:rsidRDefault="005527A4" w:rsidP="00875196">
            <w:pPr>
              <w:pStyle w:val="Title"/>
              <w:jc w:val="left"/>
              <w:rPr>
                <w:b/>
              </w:rPr>
            </w:pPr>
            <w:r w:rsidRPr="00613DC8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13DC8" w:rsidRDefault="003056FB" w:rsidP="00875196">
            <w:pPr>
              <w:pStyle w:val="Title"/>
              <w:jc w:val="left"/>
              <w:rPr>
                <w:b/>
              </w:rPr>
            </w:pPr>
            <w:r w:rsidRPr="00613DC8">
              <w:rPr>
                <w:b/>
                <w:szCs w:val="24"/>
              </w:rPr>
              <w:t>Unmanned Aircraft Systems</w:t>
            </w:r>
          </w:p>
        </w:tc>
        <w:tc>
          <w:tcPr>
            <w:tcW w:w="1800" w:type="dxa"/>
          </w:tcPr>
          <w:p w:rsidR="005527A4" w:rsidRPr="00613DC8" w:rsidRDefault="005527A4" w:rsidP="00875196">
            <w:pPr>
              <w:pStyle w:val="Title"/>
              <w:jc w:val="left"/>
              <w:rPr>
                <w:b/>
              </w:rPr>
            </w:pPr>
            <w:r w:rsidRPr="00613DC8">
              <w:rPr>
                <w:b/>
              </w:rPr>
              <w:t xml:space="preserve">Max. </w:t>
            </w:r>
            <w:proofErr w:type="gramStart"/>
            <w:r w:rsidRPr="00613DC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613DC8" w:rsidRDefault="005527A4" w:rsidP="00875196">
            <w:pPr>
              <w:pStyle w:val="Title"/>
              <w:jc w:val="left"/>
              <w:rPr>
                <w:b/>
              </w:rPr>
            </w:pPr>
            <w:r w:rsidRPr="00613DC8">
              <w:rPr>
                <w:b/>
              </w:rPr>
              <w:t>100</w:t>
            </w:r>
          </w:p>
        </w:tc>
      </w:tr>
    </w:tbl>
    <w:p w:rsidR="005527A4" w:rsidRDefault="000356A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8466A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656"/>
        <w:gridCol w:w="7624"/>
        <w:gridCol w:w="1080"/>
        <w:gridCol w:w="810"/>
      </w:tblGrid>
      <w:tr w:rsidR="005D0F4A" w:rsidRPr="004725CA" w:rsidTr="008466A2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466A2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5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B41731" w:rsidP="00B41731">
            <w:pPr>
              <w:tabs>
                <w:tab w:val="left" w:pos="945"/>
              </w:tabs>
            </w:pPr>
            <w:r w:rsidRPr="00440979">
              <w:t>The smallest avionics suite, which also incorporates all s</w:t>
            </w:r>
            <w:r>
              <w:t xml:space="preserve">ubsystems functions, weighs 0.02kg, lighting weight 0.09 Kg. </w:t>
            </w:r>
            <w:r w:rsidRPr="00440979">
              <w:t>The structural mass fraction is 0.2, the battery energy storage mass fraction is 0.2, and the electric motor and propeller mass fraction is 0.1.</w:t>
            </w:r>
            <w:r>
              <w:t xml:space="preserve"> </w:t>
            </w:r>
            <w:r w:rsidRPr="00440979">
              <w:t>Except for the payload, all weights are fully accounted for within these parameters.</w:t>
            </w:r>
            <w:r>
              <w:t xml:space="preserve"> </w:t>
            </w:r>
            <w:r w:rsidRPr="00440979">
              <w:t>What is the m</w:t>
            </w:r>
            <w:r>
              <w:t>aximum payload capacity of the U</w:t>
            </w:r>
            <w:r w:rsidRPr="00440979">
              <w:t>AV?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10</w:t>
            </w:r>
          </w:p>
        </w:tc>
      </w:tr>
      <w:tr w:rsidR="005D0F4A" w:rsidRPr="00EF5853" w:rsidTr="008466A2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B41731" w:rsidP="00875196">
            <w:r>
              <w:t>Briefly explain the Applications for UAV.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10</w:t>
            </w:r>
          </w:p>
        </w:tc>
      </w:tr>
      <w:tr w:rsidR="00DE0497" w:rsidRPr="00EF5853" w:rsidTr="008466A2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B41731" w:rsidRPr="00EF5853" w:rsidTr="008466A2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2.</w:t>
            </w: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B41731" w:rsidRPr="00EF5853" w:rsidRDefault="00B41731" w:rsidP="00B41731">
            <w:r>
              <w:t>Briefly explain classifications of UAV.</w:t>
            </w:r>
          </w:p>
        </w:tc>
        <w:tc>
          <w:tcPr>
            <w:tcW w:w="1080" w:type="dxa"/>
            <w:shd w:val="clear" w:color="auto" w:fill="auto"/>
          </w:tcPr>
          <w:p w:rsidR="00B41731" w:rsidRPr="0060234C" w:rsidRDefault="0060234C" w:rsidP="0087519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41731" w:rsidRPr="00875196" w:rsidRDefault="00B41731" w:rsidP="00B83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B41731" w:rsidRPr="00EF5853" w:rsidTr="008466A2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B41731" w:rsidRPr="00EF5853" w:rsidRDefault="00B41731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B41731" w:rsidRDefault="00B41731" w:rsidP="00B41731">
            <w:pPr>
              <w:jc w:val="both"/>
            </w:pPr>
            <w:r>
              <w:t>Find the Mean chord, Aspect ratio and taper ration of wing shown in below.</w:t>
            </w:r>
          </w:p>
          <w:p w:rsidR="003056FB" w:rsidRDefault="003056FB" w:rsidP="00B41731">
            <w:pPr>
              <w:jc w:val="both"/>
            </w:pPr>
          </w:p>
          <w:p w:rsidR="00B41731" w:rsidRDefault="000356A2" w:rsidP="00B41731">
            <w:pPr>
              <w:ind w:left="1080"/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91" type="#_x0000_t32" style="position:absolute;left:0;text-align:left;margin-left:105.95pt;margin-top:13.1pt;width:215.65pt;height:12.35pt;z-index:251694592" o:connectortype="straight">
                  <v:stroke dashstyle="dash"/>
                </v:shape>
              </w:pict>
            </w:r>
            <w:r>
              <w:rPr>
                <w:noProof/>
              </w:rPr>
              <w:pict>
                <v:shape id="_x0000_s1087" type="#_x0000_t32" style="position:absolute;left:0;text-align:left;margin-left:74.05pt;margin-top:13.1pt;width:1.05pt;height:1in;flip:y;z-index:251690496" o:connectortype="straight">
                  <v:stroke startarrow="block" endarrow="block"/>
                </v:shape>
              </w:pict>
            </w:r>
            <w:r>
              <w:rPr>
                <w:noProof/>
              </w:rPr>
              <w:pict>
                <v:shape id="_x0000_s1083" type="#_x0000_t32" style="position:absolute;left:0;text-align:left;margin-left:54.35pt;margin-top:13.1pt;width:38.05pt;height:0;flip:x;z-index:251686400" o:connectortype="straight"/>
              </w:pict>
            </w:r>
            <w:r>
              <w:rPr>
                <w:noProof/>
              </w:rPr>
              <w:pict>
                <v:shape id="_x0000_s1080" type="#_x0000_t32" style="position:absolute;left:0;text-align:left;margin-left:99.75pt;margin-top:13.1pt;width:162.55pt;height:85.4pt;z-index:251683328" o:connectortype="straight"/>
              </w:pict>
            </w:r>
            <w:r>
              <w:rPr>
                <w:noProof/>
              </w:rPr>
              <w:pict>
                <v:shape id="_x0000_s1079" type="#_x0000_t32" style="position:absolute;left:0;text-align:left;margin-left:99.75pt;margin-top:13.1pt;width:0;height:1in;z-index:251682304" o:connectortype="straight"/>
              </w:pict>
            </w:r>
          </w:p>
          <w:p w:rsidR="00B41731" w:rsidRDefault="000356A2" w:rsidP="00B41731">
            <w:pPr>
              <w:ind w:left="1080"/>
              <w:jc w:val="both"/>
            </w:pPr>
            <w:r>
              <w:rPr>
                <w:noProof/>
              </w:rPr>
              <w:pict>
                <v:shape id="_x0000_s1092" type="#_x0000_t32" style="position:absolute;left:0;text-align:left;margin-left:302.4pt;margin-top:10.6pt;width:0;height:74.1pt;flip:y;z-index:251695616" o:connectortype="straight">
                  <v:stroke startarrow="block" endarrow="block"/>
                </v:shape>
              </w:pict>
            </w:r>
          </w:p>
          <w:p w:rsidR="00B41731" w:rsidRDefault="000356A2" w:rsidP="00B41731">
            <w:pPr>
              <w:ind w:left="1080"/>
              <w:jc w:val="both"/>
            </w:pPr>
            <w:r>
              <w:rPr>
                <w:noProof/>
              </w:rPr>
              <w:pict>
                <v:shape id="_x0000_s1089" type="#_x0000_t202" style="position:absolute;left:0;text-align:left;margin-left:22.65pt;margin-top:8.15pt;width:69.75pt;height:22.65pt;z-index:251692544" stroked="f">
                  <v:textbox>
                    <w:txbxContent>
                      <w:p w:rsidR="00B41731" w:rsidRDefault="00B41731" w:rsidP="00B41731">
                        <w:r>
                          <w:t>C</w:t>
                        </w:r>
                        <w:r>
                          <w:rPr>
                            <w:vertAlign w:val="subscript"/>
                          </w:rPr>
                          <w:t>R</w:t>
                        </w:r>
                        <w:r>
                          <w:t xml:space="preserve"> = </w:t>
                        </w:r>
                        <w:r w:rsidRPr="00353516">
                          <w:t>5</w:t>
                        </w:r>
                        <w:r>
                          <w:t xml:space="preserve"> cm</w:t>
                        </w:r>
                      </w:p>
                    </w:txbxContent>
                  </v:textbox>
                </v:shape>
              </w:pict>
            </w:r>
          </w:p>
          <w:p w:rsidR="00B41731" w:rsidRDefault="000356A2" w:rsidP="00B41731">
            <w:pPr>
              <w:ind w:left="1080"/>
              <w:jc w:val="both"/>
            </w:pPr>
            <w:r>
              <w:rPr>
                <w:noProof/>
              </w:rPr>
              <w:pict>
                <v:shape id="_x0000_s1093" type="#_x0000_t202" style="position:absolute;left:0;text-align:left;margin-left:283.55pt;margin-top:6.35pt;width:40.1pt;height:22.65pt;z-index:251696640" stroked="f">
                  <v:textbox>
                    <w:txbxContent>
                      <w:p w:rsidR="00B41731" w:rsidRDefault="00B41731" w:rsidP="00B41731">
                        <w:r>
                          <w:t>4 cm</w:t>
                        </w:r>
                      </w:p>
                    </w:txbxContent>
                  </v:textbox>
                </v:shape>
              </w:pict>
            </w:r>
          </w:p>
          <w:p w:rsidR="00B41731" w:rsidRDefault="000356A2" w:rsidP="00B41731">
            <w:pPr>
              <w:ind w:left="1080"/>
              <w:jc w:val="both"/>
            </w:pPr>
            <w:r>
              <w:rPr>
                <w:noProof/>
              </w:rPr>
              <w:pict>
                <v:shape id="_x0000_s1086" type="#_x0000_t32" style="position:absolute;left:0;text-align:left;margin-left:283.55pt;margin-top:75.15pt;width:38.05pt;height:0;flip:x;z-index:251689472" o:connectortype="straight"/>
              </w:pict>
            </w:r>
          </w:p>
          <w:p w:rsidR="00B41731" w:rsidRDefault="00B41731" w:rsidP="00B41731">
            <w:pPr>
              <w:ind w:left="1080"/>
              <w:jc w:val="both"/>
            </w:pPr>
          </w:p>
          <w:p w:rsidR="00B41731" w:rsidRDefault="000356A2" w:rsidP="00B41731">
            <w:pPr>
              <w:ind w:left="1080"/>
              <w:jc w:val="both"/>
            </w:pPr>
            <w:r>
              <w:rPr>
                <w:noProof/>
              </w:rPr>
              <w:pict>
                <v:shape id="_x0000_s1084" type="#_x0000_t32" style="position:absolute;left:0;text-align:left;margin-left:54.35pt;margin-top:2.35pt;width:38.05pt;height:0;flip:x;z-index:251687424" o:connectortype="straight"/>
              </w:pict>
            </w:r>
            <w:r>
              <w:rPr>
                <w:noProof/>
              </w:rPr>
              <w:pict>
                <v:shape id="_x0000_s1081" type="#_x0000_t32" style="position:absolute;left:0;text-align:left;margin-left:99.75pt;margin-top:2.35pt;width:162.55pt;height:47.3pt;z-index:251684352" o:connectortype="straight"/>
              </w:pict>
            </w:r>
          </w:p>
          <w:p w:rsidR="00B41731" w:rsidRDefault="000356A2" w:rsidP="00B41731">
            <w:pPr>
              <w:ind w:left="1080"/>
              <w:jc w:val="both"/>
            </w:pPr>
            <w:r>
              <w:rPr>
                <w:noProof/>
              </w:rPr>
              <w:pict>
                <v:shape id="_x0000_s1090" type="#_x0000_t202" style="position:absolute;left:0;text-align:left;margin-left:312.35pt;margin-top:3pt;width:82.6pt;height:22.65pt;z-index:251693568" stroked="f">
                  <v:textbox>
                    <w:txbxContent>
                      <w:p w:rsidR="00B41731" w:rsidRDefault="00B41731" w:rsidP="00B41731">
                        <w:r>
                          <w:t>C</w:t>
                        </w:r>
                        <w:r>
                          <w:rPr>
                            <w:vertAlign w:val="subscript"/>
                          </w:rPr>
                          <w:t xml:space="preserve">T </w:t>
                        </w:r>
                        <w:r>
                          <w:t>= 1.5 cm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4" type="#_x0000_t32" style="position:absolute;left:0;text-align:left;margin-left:99.75pt;margin-top:3pt;width:0;height:59.3pt;z-index:251697664" o:connectortype="straight"/>
              </w:pict>
            </w:r>
            <w:r>
              <w:rPr>
                <w:noProof/>
              </w:rPr>
              <w:pict>
                <v:shape id="_x0000_s1088" type="#_x0000_t32" style="position:absolute;left:0;text-align:left;margin-left:301.35pt;margin-top:1.95pt;width:1.05pt;height:31.85pt;flip:y;z-index:251691520" o:connectortype="straight">
                  <v:stroke startarrow="block" endarrow="block"/>
                </v:shape>
              </w:pict>
            </w:r>
            <w:r>
              <w:rPr>
                <w:noProof/>
              </w:rPr>
              <w:pict>
                <v:shape id="_x0000_s1085" type="#_x0000_t32" style="position:absolute;left:0;text-align:left;margin-left:283.55pt;margin-top:1.95pt;width:38.05pt;height:0;flip:x;z-index:251688448" o:connectortype="straight"/>
              </w:pict>
            </w:r>
            <w:r>
              <w:rPr>
                <w:noProof/>
              </w:rPr>
              <w:pict>
                <v:shape id="_x0000_s1082" type="#_x0000_t32" style="position:absolute;left:0;text-align:left;margin-left:262.3pt;margin-top:1.95pt;width:0;height:33.9pt;z-index:251685376" o:connectortype="straight"/>
              </w:pict>
            </w:r>
          </w:p>
          <w:p w:rsidR="00B41731" w:rsidRDefault="00B41731" w:rsidP="00B41731">
            <w:pPr>
              <w:ind w:left="1080"/>
              <w:jc w:val="both"/>
            </w:pPr>
          </w:p>
          <w:p w:rsidR="00B41731" w:rsidRDefault="00B41731" w:rsidP="00B41731">
            <w:pPr>
              <w:jc w:val="both"/>
            </w:pPr>
          </w:p>
          <w:p w:rsidR="00B41731" w:rsidRDefault="000356A2" w:rsidP="00B41731">
            <w:pPr>
              <w:jc w:val="both"/>
            </w:pPr>
            <w:r>
              <w:rPr>
                <w:noProof/>
              </w:rPr>
              <w:pict>
                <v:shape id="_x0000_s1097" type="#_x0000_t202" style="position:absolute;left:0;text-align:left;margin-left:158.05pt;margin-top:3.05pt;width:49.35pt;height:22.65pt;z-index:251700736" stroked="f">
                  <v:textbox>
                    <w:txbxContent>
                      <w:p w:rsidR="00B41731" w:rsidRDefault="00B41731" w:rsidP="00B41731">
                        <w:r>
                          <w:t>10 cm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>
                <v:shape id="_x0000_s1096" type="#_x0000_t32" style="position:absolute;left:0;text-align:left;margin-left:99.75pt;margin-top:8.85pt;width:162.55pt;height:5.15pt;flip:x y;z-index:251699712" o:connectortype="straight">
                  <v:stroke startarrow="block" endarrow="block"/>
                </v:shape>
              </w:pict>
            </w:r>
            <w:r>
              <w:rPr>
                <w:noProof/>
              </w:rPr>
              <w:pict>
                <v:shape id="_x0000_s1095" type="#_x0000_t32" style="position:absolute;left:0;text-align:left;margin-left:262.3pt;margin-top:3.05pt;width:0;height:17.85pt;z-index:251698688" o:connectortype="straight"/>
              </w:pict>
            </w:r>
          </w:p>
          <w:p w:rsidR="00B41731" w:rsidRDefault="00B41731" w:rsidP="00B41731">
            <w:pPr>
              <w:jc w:val="both"/>
            </w:pPr>
          </w:p>
          <w:p w:rsidR="00B41731" w:rsidRDefault="00B41731" w:rsidP="00B41731">
            <w:pPr>
              <w:jc w:val="both"/>
            </w:pPr>
          </w:p>
          <w:p w:rsidR="00B41731" w:rsidRPr="00EF5853" w:rsidRDefault="00B41731" w:rsidP="00B41731">
            <w:pPr>
              <w:tabs>
                <w:tab w:val="left" w:pos="1323"/>
              </w:tabs>
            </w:pPr>
          </w:p>
        </w:tc>
        <w:tc>
          <w:tcPr>
            <w:tcW w:w="1080" w:type="dxa"/>
            <w:shd w:val="clear" w:color="auto" w:fill="auto"/>
          </w:tcPr>
          <w:p w:rsidR="00B41731" w:rsidRPr="00875196" w:rsidRDefault="00B41731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41731" w:rsidRPr="00875196" w:rsidRDefault="00B41731" w:rsidP="00B832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B41731" w:rsidRPr="00EF5853" w:rsidTr="008466A2">
        <w:trPr>
          <w:trHeight w:val="4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3.</w:t>
            </w: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B41731" w:rsidRPr="00EF5853" w:rsidRDefault="00B41731" w:rsidP="00B41731">
            <w:pPr>
              <w:jc w:val="both"/>
            </w:pPr>
            <w:r w:rsidRPr="00CC7625">
              <w:t xml:space="preserve">Briefly explain types of Hardware accelerator. 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15</w:t>
            </w:r>
          </w:p>
        </w:tc>
      </w:tr>
      <w:tr w:rsidR="00B41731" w:rsidRPr="00EF5853" w:rsidTr="008466A2">
        <w:trPr>
          <w:trHeight w:val="4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B41731" w:rsidRPr="00EF5853" w:rsidRDefault="00B41731" w:rsidP="00875196">
            <w:r w:rsidRPr="00CC7625">
              <w:t>Explain communication unit in UAV</w:t>
            </w:r>
            <w:r w:rsidR="0060234C">
              <w:t>.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5</w:t>
            </w:r>
          </w:p>
        </w:tc>
      </w:tr>
      <w:tr w:rsidR="00B41731" w:rsidRPr="00EF5853" w:rsidTr="008466A2">
        <w:trPr>
          <w:trHeight w:val="3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B41731" w:rsidRPr="00EF5853" w:rsidRDefault="00B41731" w:rsidP="00875196">
            <w:r w:rsidRPr="00CC7625">
              <w:t>Explain LIDAR</w:t>
            </w:r>
            <w:r w:rsidR="008466A2">
              <w:t>.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5</w:t>
            </w:r>
          </w:p>
        </w:tc>
      </w:tr>
      <w:tr w:rsidR="00B41731" w:rsidRPr="00EF5853" w:rsidTr="008466A2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(OR)</w:t>
            </w:r>
          </w:p>
        </w:tc>
      </w:tr>
      <w:tr w:rsidR="00B41731" w:rsidRPr="00EF5853" w:rsidTr="008466A2">
        <w:trPr>
          <w:trHeight w:val="4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4.</w:t>
            </w: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B41731" w:rsidRPr="00EF5853" w:rsidRDefault="00B41731" w:rsidP="00B41731">
            <w:pPr>
              <w:tabs>
                <w:tab w:val="left" w:pos="5266"/>
              </w:tabs>
            </w:pPr>
            <w:r w:rsidRPr="00CC7625">
              <w:t>Drive the turning radius equation with figure for both wind and absence of wind conditions.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10</w:t>
            </w:r>
          </w:p>
        </w:tc>
      </w:tr>
      <w:tr w:rsidR="00B41731" w:rsidRPr="00EF5853" w:rsidTr="008466A2">
        <w:trPr>
          <w:trHeight w:val="4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B41731" w:rsidRPr="00EF5853" w:rsidRDefault="00B41731" w:rsidP="00875196">
            <w:r w:rsidRPr="00CC7625">
              <w:t>Write down the kinematic equation relating to position and velocity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10</w:t>
            </w:r>
          </w:p>
        </w:tc>
      </w:tr>
      <w:tr w:rsidR="00B41731" w:rsidRPr="00EF5853" w:rsidTr="008466A2">
        <w:trPr>
          <w:trHeight w:val="4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5.</w:t>
            </w: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B41731" w:rsidRPr="00EF5853" w:rsidRDefault="00B41731" w:rsidP="00B41731">
            <w:pPr>
              <w:jc w:val="both"/>
            </w:pPr>
            <w:r w:rsidRPr="007063D0">
              <w:t>Briefly explain the Payload types of unmanned aircraft system. List out the necessary payload requirement for UAV used for agriculture.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20</w:t>
            </w:r>
          </w:p>
        </w:tc>
      </w:tr>
      <w:tr w:rsidR="00B41731" w:rsidRPr="00EF5853" w:rsidTr="008466A2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(OR)</w:t>
            </w:r>
          </w:p>
        </w:tc>
      </w:tr>
      <w:tr w:rsidR="00B41731" w:rsidRPr="00EF5853" w:rsidTr="008466A2">
        <w:trPr>
          <w:trHeight w:val="4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6.</w:t>
            </w: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B41731" w:rsidRPr="00EF5853" w:rsidRDefault="0060234C" w:rsidP="0060234C">
            <w:r w:rsidRPr="0060234C">
              <w:t xml:space="preserve">Discuss the different types </w:t>
            </w:r>
            <w:proofErr w:type="gramStart"/>
            <w:r w:rsidRPr="0060234C">
              <w:t xml:space="preserve">of  </w:t>
            </w:r>
            <w:r w:rsidRPr="0060234C">
              <w:rPr>
                <w:bCs/>
              </w:rPr>
              <w:t>Power</w:t>
            </w:r>
            <w:proofErr w:type="gramEnd"/>
            <w:r w:rsidRPr="0060234C">
              <w:rPr>
                <w:bCs/>
              </w:rPr>
              <w:t xml:space="preserve"> Sources for Unmanned Aircraft Applications.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60234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20</w:t>
            </w:r>
          </w:p>
        </w:tc>
      </w:tr>
      <w:tr w:rsidR="00B41731" w:rsidRPr="00EF5853" w:rsidTr="008466A2">
        <w:trPr>
          <w:trHeight w:val="4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7.</w:t>
            </w: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B41731" w:rsidRPr="00EF5853" w:rsidRDefault="00546793" w:rsidP="0060234C">
            <w:r>
              <w:t>Design the high altitude mini UAV having 400 grams overall wei</w:t>
            </w:r>
            <w:r w:rsidR="003056FB">
              <w:t>ght,</w:t>
            </w:r>
            <w:r w:rsidR="006F4013">
              <w:t xml:space="preserve"> </w:t>
            </w:r>
            <w:r w:rsidR="003056FB">
              <w:t xml:space="preserve">velocity </w:t>
            </w:r>
            <w:r w:rsidR="0060234C">
              <w:t>15 m/</w:t>
            </w:r>
            <w:proofErr w:type="gramStart"/>
            <w:r w:rsidR="0060234C">
              <w:t>s  at</w:t>
            </w:r>
            <w:proofErr w:type="gramEnd"/>
            <w:r w:rsidR="0060234C">
              <w:t xml:space="preserve"> </w:t>
            </w:r>
            <w:r w:rsidR="003945F2">
              <w:t>4000m altitude</w:t>
            </w:r>
            <w:r w:rsidR="0060234C">
              <w:t>.</w:t>
            </w:r>
            <w:r w:rsidR="003945F2">
              <w:t xml:space="preserve"> Discuss </w:t>
            </w:r>
            <w:r w:rsidR="0060234C">
              <w:t xml:space="preserve">size, </w:t>
            </w:r>
            <w:r w:rsidR="003945F2">
              <w:t xml:space="preserve">aerofoil section, wing design </w:t>
            </w:r>
            <w:r w:rsidR="0060234C">
              <w:t>and tail design.</w:t>
            </w:r>
            <w:r w:rsidR="003945F2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60234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20</w:t>
            </w:r>
          </w:p>
        </w:tc>
      </w:tr>
      <w:tr w:rsidR="00B41731" w:rsidRPr="00EF5853" w:rsidTr="008466A2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(OR)</w:t>
            </w:r>
          </w:p>
        </w:tc>
      </w:tr>
      <w:tr w:rsidR="00B41731" w:rsidRPr="00EF5853" w:rsidTr="008466A2">
        <w:trPr>
          <w:trHeight w:val="2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B41731" w:rsidRPr="00EF5853" w:rsidRDefault="00546793" w:rsidP="00875196">
            <w:r>
              <w:t>Briefly explain roles of UAV in Naval and Army.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60234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20</w:t>
            </w:r>
          </w:p>
        </w:tc>
      </w:tr>
      <w:tr w:rsidR="00B41731" w:rsidRPr="00EF5853" w:rsidTr="008466A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41731" w:rsidRPr="00EF5853" w:rsidRDefault="00B41731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B41731" w:rsidRPr="00875196" w:rsidRDefault="00B41731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B41731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41731" w:rsidRPr="008466A2" w:rsidRDefault="00B417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41731" w:rsidRPr="00EF5853" w:rsidTr="008466A2">
        <w:trPr>
          <w:trHeight w:val="2"/>
        </w:trPr>
        <w:tc>
          <w:tcPr>
            <w:tcW w:w="558" w:type="dxa"/>
            <w:shd w:val="clear" w:color="auto" w:fill="auto"/>
          </w:tcPr>
          <w:p w:rsidR="00B41731" w:rsidRPr="00EF5853" w:rsidRDefault="00B41731" w:rsidP="00875196">
            <w:pPr>
              <w:jc w:val="center"/>
            </w:pPr>
            <w:r w:rsidRPr="00EF5853">
              <w:t>9.</w:t>
            </w:r>
          </w:p>
        </w:tc>
        <w:tc>
          <w:tcPr>
            <w:tcW w:w="656" w:type="dxa"/>
            <w:shd w:val="clear" w:color="auto" w:fill="auto"/>
          </w:tcPr>
          <w:p w:rsidR="00B41731" w:rsidRPr="00EF5853" w:rsidRDefault="00B41731" w:rsidP="006F4013"/>
        </w:tc>
        <w:tc>
          <w:tcPr>
            <w:tcW w:w="7624" w:type="dxa"/>
            <w:shd w:val="clear" w:color="auto" w:fill="auto"/>
          </w:tcPr>
          <w:p w:rsidR="00B41731" w:rsidRPr="00EF5853" w:rsidRDefault="00546793" w:rsidP="00875196">
            <w:r>
              <w:t>Discuss the future prospects and challenges of UAV.</w:t>
            </w:r>
          </w:p>
        </w:tc>
        <w:tc>
          <w:tcPr>
            <w:tcW w:w="1080" w:type="dxa"/>
            <w:shd w:val="clear" w:color="auto" w:fill="auto"/>
          </w:tcPr>
          <w:p w:rsidR="00B41731" w:rsidRPr="00875196" w:rsidRDefault="006023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41731" w:rsidRPr="008466A2" w:rsidRDefault="0054679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466A2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42C0F"/>
    <w:multiLevelType w:val="hybridMultilevel"/>
    <w:tmpl w:val="D3B67270"/>
    <w:lvl w:ilvl="0" w:tplc="0409001B">
      <w:start w:val="1"/>
      <w:numFmt w:val="lowerRoman"/>
      <w:lvlText w:val="%1."/>
      <w:lvlJc w:val="righ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D047B8"/>
    <w:multiLevelType w:val="hybridMultilevel"/>
    <w:tmpl w:val="B3EAC26A"/>
    <w:lvl w:ilvl="0" w:tplc="F8F4339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E7742A9"/>
    <w:multiLevelType w:val="hybridMultilevel"/>
    <w:tmpl w:val="F1EC91D4"/>
    <w:lvl w:ilvl="0" w:tplc="F1BC82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062"/>
    <w:rsid w:val="00023B9E"/>
    <w:rsid w:val="000356A2"/>
    <w:rsid w:val="00061821"/>
    <w:rsid w:val="000D460A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056FB"/>
    <w:rsid w:val="00324247"/>
    <w:rsid w:val="003855F1"/>
    <w:rsid w:val="003945F2"/>
    <w:rsid w:val="003B14BC"/>
    <w:rsid w:val="003B1F06"/>
    <w:rsid w:val="003C6BB4"/>
    <w:rsid w:val="004073A1"/>
    <w:rsid w:val="0046314C"/>
    <w:rsid w:val="0046787F"/>
    <w:rsid w:val="004F40A7"/>
    <w:rsid w:val="004F787A"/>
    <w:rsid w:val="00501F18"/>
    <w:rsid w:val="0050571C"/>
    <w:rsid w:val="005133D7"/>
    <w:rsid w:val="00546793"/>
    <w:rsid w:val="005527A4"/>
    <w:rsid w:val="005814FF"/>
    <w:rsid w:val="005D0F4A"/>
    <w:rsid w:val="005F011C"/>
    <w:rsid w:val="0060234C"/>
    <w:rsid w:val="00613DC8"/>
    <w:rsid w:val="0062605C"/>
    <w:rsid w:val="00654776"/>
    <w:rsid w:val="00681B25"/>
    <w:rsid w:val="006C7354"/>
    <w:rsid w:val="006F4013"/>
    <w:rsid w:val="00725A0A"/>
    <w:rsid w:val="007326F6"/>
    <w:rsid w:val="00802202"/>
    <w:rsid w:val="008466A2"/>
    <w:rsid w:val="00854DD6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4173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60EBB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9"/>
    <o:shapelayout v:ext="edit">
      <o:idmap v:ext="edit" data="1"/>
      <o:rules v:ext="edit">
        <o:r id="V:Rule16" type="connector" idref="#_x0000_s1087"/>
        <o:r id="V:Rule17" type="connector" idref="#_x0000_s1086"/>
        <o:r id="V:Rule18" type="connector" idref="#_x0000_s1079"/>
        <o:r id="V:Rule19" type="connector" idref="#_x0000_s1082"/>
        <o:r id="V:Rule20" type="connector" idref="#_x0000_s1095"/>
        <o:r id="V:Rule21" type="connector" idref="#_x0000_s1085"/>
        <o:r id="V:Rule22" type="connector" idref="#_x0000_s1083"/>
        <o:r id="V:Rule23" type="connector" idref="#_x0000_s1084"/>
        <o:r id="V:Rule24" type="connector" idref="#_x0000_s1092"/>
        <o:r id="V:Rule25" type="connector" idref="#_x0000_s1088"/>
        <o:r id="V:Rule26" type="connector" idref="#_x0000_s1080"/>
        <o:r id="V:Rule27" type="connector" idref="#_x0000_s1081"/>
        <o:r id="V:Rule28" type="connector" idref="#_x0000_s1096"/>
        <o:r id="V:Rule29" type="connector" idref="#_x0000_s1091"/>
        <o:r id="V:Rule30" type="connector" idref="#_x0000_s109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0234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85788-4B85-4C83-85F1-FB3DB802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2016-09-21T16:48:00Z</cp:lastPrinted>
  <dcterms:created xsi:type="dcterms:W3CDTF">2016-11-10T11:19:00Z</dcterms:created>
  <dcterms:modified xsi:type="dcterms:W3CDTF">2016-11-16T07:06:00Z</dcterms:modified>
</cp:coreProperties>
</file>